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FA85" w14:textId="77777777" w:rsidR="004A1CAF" w:rsidRPr="004A1CAF" w:rsidRDefault="004A1CAF" w:rsidP="004A1CAF">
      <w:pPr>
        <w:spacing w:after="0"/>
        <w:jc w:val="center"/>
        <w:rPr>
          <w:rFonts w:asciiTheme="minorHAnsi" w:hAnsiTheme="minorHAnsi"/>
          <w:b/>
          <w:bCs/>
          <w:sz w:val="12"/>
          <w:szCs w:val="12"/>
        </w:rPr>
      </w:pPr>
    </w:p>
    <w:p w14:paraId="4AFDE67B" w14:textId="3C27B5EC" w:rsidR="003C45E2" w:rsidRPr="00E12BB9" w:rsidRDefault="003C45E2" w:rsidP="002E028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12BB9">
        <w:rPr>
          <w:rFonts w:asciiTheme="minorHAnsi" w:hAnsiTheme="minorHAnsi"/>
          <w:b/>
          <w:bCs/>
          <w:sz w:val="28"/>
          <w:szCs w:val="28"/>
        </w:rPr>
        <w:t>NOTI</w:t>
      </w:r>
      <w:r w:rsidR="004E28BE">
        <w:rPr>
          <w:rFonts w:asciiTheme="minorHAnsi" w:hAnsiTheme="minorHAnsi"/>
          <w:b/>
          <w:bCs/>
          <w:sz w:val="28"/>
          <w:szCs w:val="28"/>
        </w:rPr>
        <w:t>C</w:t>
      </w:r>
      <w:r w:rsidRPr="00E12BB9">
        <w:rPr>
          <w:rFonts w:asciiTheme="minorHAnsi" w:hAnsiTheme="minorHAnsi"/>
          <w:b/>
          <w:bCs/>
          <w:sz w:val="28"/>
          <w:szCs w:val="28"/>
        </w:rPr>
        <w:t>E TO PLAYERS</w:t>
      </w:r>
    </w:p>
    <w:p w14:paraId="602D20C3" w14:textId="069B7D65" w:rsidR="002E028E" w:rsidRPr="00080D2B" w:rsidRDefault="002E028E" w:rsidP="007F28E5">
      <w:pPr>
        <w:spacing w:before="240"/>
        <w:rPr>
          <w:rFonts w:asciiTheme="minorHAnsi" w:hAnsiTheme="minorHAnsi"/>
          <w:sz w:val="20"/>
          <w:szCs w:val="20"/>
        </w:rPr>
      </w:pPr>
      <w:r w:rsidRPr="00080D2B">
        <w:rPr>
          <w:rFonts w:asciiTheme="minorHAnsi" w:hAnsiTheme="minorHAnsi"/>
          <w:sz w:val="20"/>
          <w:szCs w:val="20"/>
        </w:rPr>
        <w:t>Play is governed by the United States Golf Association (USGA) Official Guide to the Rules of Golf, the Local Rules and Terms of the Competition for 2021 USGA Championships</w:t>
      </w:r>
      <w:r w:rsidRPr="00080D2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80D2B">
        <w:rPr>
          <w:rFonts w:asciiTheme="minorHAnsi" w:hAnsiTheme="minorHAnsi"/>
          <w:sz w:val="20"/>
          <w:szCs w:val="20"/>
        </w:rPr>
        <w:t>(‘Hard Card’), the USGA document entitled “6</w:t>
      </w:r>
      <w:r w:rsidRPr="00080D2B">
        <w:rPr>
          <w:rFonts w:asciiTheme="minorHAnsi" w:hAnsiTheme="minorHAnsi"/>
          <w:sz w:val="20"/>
          <w:szCs w:val="20"/>
          <w:vertAlign w:val="superscript"/>
        </w:rPr>
        <w:t>th</w:t>
      </w:r>
      <w:r w:rsidRPr="00080D2B">
        <w:rPr>
          <w:rFonts w:asciiTheme="minorHAnsi" w:hAnsiTheme="minorHAnsi"/>
          <w:sz w:val="20"/>
          <w:szCs w:val="20"/>
        </w:rPr>
        <w:t xml:space="preserve"> U.S. Amateur Four-Ball Championship” and, where applicable, the following Local Rules</w:t>
      </w:r>
      <w:r w:rsidR="007F28E5" w:rsidRPr="00080D2B">
        <w:rPr>
          <w:rFonts w:asciiTheme="minorHAnsi" w:hAnsiTheme="minorHAnsi"/>
          <w:sz w:val="20"/>
          <w:szCs w:val="20"/>
        </w:rPr>
        <w:t xml:space="preserve"> and Conditions</w:t>
      </w:r>
      <w:r w:rsidRPr="00080D2B">
        <w:rPr>
          <w:rFonts w:asciiTheme="minorHAnsi" w:hAnsiTheme="minorHAnsi"/>
          <w:sz w:val="20"/>
          <w:szCs w:val="20"/>
        </w:rPr>
        <w:t xml:space="preserve">.  All local rules listed on Hackberry Creek Country Club scorecards, posted on notice boards or posted on the course are </w:t>
      </w:r>
      <w:r w:rsidRPr="00080D2B">
        <w:rPr>
          <w:rFonts w:asciiTheme="minorHAnsi" w:hAnsiTheme="minorHAnsi"/>
          <w:b/>
          <w:bCs/>
          <w:sz w:val="20"/>
          <w:szCs w:val="20"/>
        </w:rPr>
        <w:t xml:space="preserve">not </w:t>
      </w:r>
      <w:r w:rsidRPr="00080D2B">
        <w:rPr>
          <w:rFonts w:asciiTheme="minorHAnsi" w:hAnsiTheme="minorHAnsi"/>
          <w:sz w:val="20"/>
          <w:szCs w:val="20"/>
        </w:rPr>
        <w:t xml:space="preserve">in effect for this tournament. Unless otherwise noted, penalty for breach of a Local Rule or Condition is two strokes. </w:t>
      </w:r>
    </w:p>
    <w:p w14:paraId="31DBD1D8" w14:textId="7BB970B5" w:rsidR="00615F13" w:rsidRDefault="00377734" w:rsidP="00377734">
      <w:pPr>
        <w:rPr>
          <w:rFonts w:asciiTheme="minorHAnsi" w:hAnsiTheme="minorHAnsi"/>
          <w:sz w:val="20"/>
          <w:szCs w:val="20"/>
        </w:rPr>
      </w:pPr>
      <w:r w:rsidRPr="00377734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 xml:space="preserve">  </w:t>
      </w:r>
      <w:r w:rsidRPr="00377734">
        <w:rPr>
          <w:rFonts w:asciiTheme="minorHAnsi" w:hAnsiTheme="minorHAnsi"/>
          <w:b/>
          <w:bCs/>
          <w:sz w:val="20"/>
          <w:szCs w:val="20"/>
          <w:u w:val="single"/>
        </w:rPr>
        <w:t>TEES:</w:t>
      </w:r>
      <w:r>
        <w:rPr>
          <w:rFonts w:asciiTheme="minorHAnsi" w:hAnsi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Play will be from the rectangular, white USGA</w:t>
      </w:r>
      <w:r w:rsidR="00652644">
        <w:rPr>
          <w:rFonts w:asciiTheme="minorHAnsi" w:hAnsiTheme="minorHAnsi"/>
          <w:sz w:val="20"/>
          <w:szCs w:val="20"/>
        </w:rPr>
        <w:t>-logo</w:t>
      </w:r>
      <w:r>
        <w:rPr>
          <w:rFonts w:asciiTheme="minorHAnsi" w:hAnsiTheme="minorHAnsi"/>
          <w:sz w:val="20"/>
          <w:szCs w:val="20"/>
        </w:rPr>
        <w:t xml:space="preserve"> tee markers.</w:t>
      </w:r>
      <w:r w:rsidR="00C97939" w:rsidRPr="00377734">
        <w:rPr>
          <w:rFonts w:asciiTheme="minorHAnsi" w:hAnsiTheme="minorHAnsi"/>
          <w:sz w:val="20"/>
          <w:szCs w:val="20"/>
        </w:rPr>
        <w:t xml:space="preserve"> </w:t>
      </w:r>
    </w:p>
    <w:p w14:paraId="1FB7FE7E" w14:textId="52A05C8D" w:rsidR="00377734" w:rsidRPr="00377734" w:rsidRDefault="00377734" w:rsidP="00FF40EF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TRANSPORTATION:</w:t>
      </w:r>
      <w:r>
        <w:rPr>
          <w:rFonts w:asciiTheme="minorHAnsi" w:hAnsiTheme="minorHAnsi"/>
          <w:sz w:val="20"/>
          <w:szCs w:val="20"/>
        </w:rPr>
        <w:t xml:space="preserve">  Players must walk during the stipulated round.  Players may accept a ride when going back to play under stroke and distance.  Caddies may use a motorized cart</w:t>
      </w:r>
      <w:r w:rsidR="00652644">
        <w:rPr>
          <w:rFonts w:asciiTheme="minorHAnsi" w:hAnsiTheme="minorHAnsi"/>
          <w:sz w:val="20"/>
          <w:szCs w:val="20"/>
        </w:rPr>
        <w:t xml:space="preserve"> to transport clubs</w:t>
      </w:r>
      <w:r>
        <w:rPr>
          <w:rFonts w:asciiTheme="minorHAnsi" w:hAnsiTheme="minorHAnsi"/>
          <w:sz w:val="20"/>
          <w:szCs w:val="20"/>
        </w:rPr>
        <w:t xml:space="preserve">; one cart per side.  </w:t>
      </w:r>
    </w:p>
    <w:p w14:paraId="6B87BF8F" w14:textId="2E7C16D1" w:rsidR="00652644" w:rsidRDefault="00652644" w:rsidP="00FF40EF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SCORING AREA:</w:t>
      </w:r>
      <w:r>
        <w:rPr>
          <w:rFonts w:asciiTheme="minorHAnsi" w:hAnsiTheme="minorHAnsi"/>
          <w:sz w:val="20"/>
          <w:szCs w:val="20"/>
        </w:rPr>
        <w:t xml:space="preserve">  The </w:t>
      </w:r>
      <w:r w:rsidR="00615F13" w:rsidRPr="004E28BE">
        <w:rPr>
          <w:rFonts w:asciiTheme="minorHAnsi" w:hAnsiTheme="minorHAnsi"/>
          <w:sz w:val="20"/>
          <w:szCs w:val="20"/>
        </w:rPr>
        <w:t xml:space="preserve">scoring area </w:t>
      </w:r>
      <w:r>
        <w:rPr>
          <w:rFonts w:asciiTheme="minorHAnsi" w:hAnsiTheme="minorHAnsi"/>
          <w:sz w:val="20"/>
          <w:szCs w:val="20"/>
        </w:rPr>
        <w:t xml:space="preserve">will be </w:t>
      </w:r>
      <w:r w:rsidRPr="00652644">
        <w:rPr>
          <w:rFonts w:asciiTheme="minorHAnsi" w:hAnsiTheme="minorHAnsi"/>
          <w:sz w:val="20"/>
          <w:szCs w:val="20"/>
        </w:rPr>
        <w:t xml:space="preserve">between the 18th green and the back of the clubhouse. </w:t>
      </w:r>
      <w:r>
        <w:rPr>
          <w:rFonts w:asciiTheme="minorHAnsi" w:hAnsiTheme="minorHAnsi"/>
          <w:sz w:val="20"/>
          <w:szCs w:val="20"/>
        </w:rPr>
        <w:t xml:space="preserve"> All scores must be individually identifiable by player.  </w:t>
      </w:r>
      <w:r w:rsidRPr="00652644">
        <w:rPr>
          <w:rFonts w:asciiTheme="minorHAnsi" w:hAnsiTheme="minorHAnsi"/>
          <w:sz w:val="20"/>
          <w:szCs w:val="20"/>
        </w:rPr>
        <w:t>Score</w:t>
      </w:r>
      <w:r>
        <w:rPr>
          <w:rFonts w:asciiTheme="minorHAnsi" w:hAnsiTheme="minorHAnsi"/>
          <w:sz w:val="20"/>
          <w:szCs w:val="20"/>
        </w:rPr>
        <w:t>cards</w:t>
      </w:r>
      <w:r w:rsidRPr="00652644">
        <w:rPr>
          <w:rFonts w:asciiTheme="minorHAnsi" w:hAnsiTheme="minorHAnsi"/>
          <w:sz w:val="20"/>
          <w:szCs w:val="20"/>
        </w:rPr>
        <w:t xml:space="preserve"> will be considered as returned</w:t>
      </w:r>
      <w:r>
        <w:rPr>
          <w:rFonts w:asciiTheme="minorHAnsi" w:hAnsiTheme="minorHAnsi"/>
          <w:sz w:val="20"/>
          <w:szCs w:val="20"/>
        </w:rPr>
        <w:t xml:space="preserve"> </w:t>
      </w:r>
      <w:r w:rsidRPr="00652644">
        <w:rPr>
          <w:rFonts w:asciiTheme="minorHAnsi" w:hAnsiTheme="minorHAnsi"/>
          <w:sz w:val="20"/>
          <w:szCs w:val="20"/>
        </w:rPr>
        <w:t xml:space="preserve">when </w:t>
      </w:r>
      <w:r>
        <w:rPr>
          <w:rFonts w:asciiTheme="minorHAnsi" w:hAnsiTheme="minorHAnsi"/>
          <w:sz w:val="20"/>
          <w:szCs w:val="20"/>
        </w:rPr>
        <w:t>electronic scores</w:t>
      </w:r>
      <w:r w:rsidRPr="00652644">
        <w:rPr>
          <w:rFonts w:asciiTheme="minorHAnsi" w:hAnsiTheme="minorHAnsi"/>
          <w:sz w:val="20"/>
          <w:szCs w:val="20"/>
        </w:rPr>
        <w:t xml:space="preserve"> have been </w:t>
      </w:r>
      <w:r>
        <w:rPr>
          <w:rFonts w:asciiTheme="minorHAnsi" w:hAnsiTheme="minorHAnsi"/>
          <w:sz w:val="20"/>
          <w:szCs w:val="20"/>
        </w:rPr>
        <w:t xml:space="preserve">visually </w:t>
      </w:r>
      <w:r w:rsidRPr="00652644">
        <w:rPr>
          <w:rFonts w:asciiTheme="minorHAnsi" w:hAnsiTheme="minorHAnsi"/>
          <w:sz w:val="20"/>
          <w:szCs w:val="20"/>
        </w:rPr>
        <w:t xml:space="preserve">verified and </w:t>
      </w:r>
      <w:r>
        <w:rPr>
          <w:rFonts w:asciiTheme="minorHAnsi" w:hAnsiTheme="minorHAnsi"/>
          <w:sz w:val="20"/>
          <w:szCs w:val="20"/>
        </w:rPr>
        <w:t xml:space="preserve">verbally </w:t>
      </w:r>
      <w:r w:rsidRPr="00652644">
        <w:rPr>
          <w:rFonts w:asciiTheme="minorHAnsi" w:hAnsiTheme="minorHAnsi"/>
          <w:sz w:val="20"/>
          <w:szCs w:val="20"/>
        </w:rPr>
        <w:t>attested</w:t>
      </w:r>
      <w:r>
        <w:rPr>
          <w:rFonts w:asciiTheme="minorHAnsi" w:hAnsiTheme="minorHAnsi"/>
          <w:sz w:val="20"/>
          <w:szCs w:val="20"/>
        </w:rPr>
        <w:t xml:space="preserve">.  </w:t>
      </w:r>
    </w:p>
    <w:p w14:paraId="755235BF" w14:textId="3A2C5B64" w:rsidR="00791092" w:rsidRDefault="00652644" w:rsidP="00FF40EF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PLAYOFFS:</w:t>
      </w:r>
      <w:r>
        <w:rPr>
          <w:rFonts w:asciiTheme="minorHAnsi" w:hAnsiTheme="minorHAnsi"/>
          <w:sz w:val="20"/>
          <w:szCs w:val="20"/>
        </w:rPr>
        <w:t xml:space="preserve">  </w:t>
      </w:r>
      <w:r w:rsidRPr="00652644">
        <w:rPr>
          <w:rFonts w:asciiTheme="minorHAnsi" w:hAnsiTheme="minorHAnsi"/>
          <w:sz w:val="20"/>
          <w:szCs w:val="20"/>
        </w:rPr>
        <w:t xml:space="preserve">In the event of a tie for the final qualifying or alternate spots, a sudden-death, hole-by-hole playoff will be conducted immediately after all scores have been verified.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652644">
        <w:rPr>
          <w:rFonts w:asciiTheme="minorHAnsi" w:hAnsiTheme="minorHAnsi"/>
          <w:sz w:val="20"/>
          <w:szCs w:val="20"/>
        </w:rPr>
        <w:t xml:space="preserve">Announcements will be made </w:t>
      </w:r>
      <w:r>
        <w:rPr>
          <w:rFonts w:asciiTheme="minorHAnsi" w:hAnsiTheme="minorHAnsi"/>
          <w:sz w:val="20"/>
          <w:szCs w:val="20"/>
        </w:rPr>
        <w:t>adjacent to the scoring area</w:t>
      </w:r>
      <w:r w:rsidRPr="00652644">
        <w:rPr>
          <w:rFonts w:asciiTheme="minorHAnsi" w:hAnsiTheme="minorHAnsi"/>
          <w:sz w:val="20"/>
          <w:szCs w:val="20"/>
        </w:rPr>
        <w:t xml:space="preserve">. </w:t>
      </w:r>
    </w:p>
    <w:p w14:paraId="52BADA4D" w14:textId="77777777" w:rsidR="002D1E04" w:rsidRPr="004A1CAF" w:rsidRDefault="002D1E04" w:rsidP="00652644">
      <w:pPr>
        <w:rPr>
          <w:rFonts w:asciiTheme="minorHAnsi" w:hAnsiTheme="minorHAnsi"/>
          <w:sz w:val="20"/>
          <w:szCs w:val="20"/>
        </w:rPr>
      </w:pPr>
    </w:p>
    <w:p w14:paraId="4C164A62" w14:textId="14FD4857" w:rsidR="00652644" w:rsidRPr="00652644" w:rsidRDefault="00652644" w:rsidP="00652644">
      <w:pPr>
        <w:rPr>
          <w:rFonts w:asciiTheme="minorHAnsi" w:hAnsiTheme="minorHAnsi"/>
          <w:b/>
          <w:bCs/>
          <w:u w:val="single"/>
        </w:rPr>
      </w:pPr>
      <w:r w:rsidRPr="00791092">
        <w:rPr>
          <w:rFonts w:asciiTheme="minorHAnsi" w:hAnsiTheme="minorHAnsi"/>
          <w:b/>
          <w:bCs/>
          <w:u w:val="single"/>
        </w:rPr>
        <w:t>SUPPLEMENTAL RULES OF PLAY</w:t>
      </w:r>
      <w:r w:rsidR="00791092">
        <w:rPr>
          <w:rFonts w:asciiTheme="minorHAnsi" w:hAnsiTheme="minorHAnsi"/>
          <w:b/>
          <w:bCs/>
          <w:u w:val="single"/>
        </w:rPr>
        <w:t xml:space="preserve">                                                                                                                                           .</w:t>
      </w:r>
    </w:p>
    <w:p w14:paraId="52D2F21E" w14:textId="6E125129" w:rsidR="00C97939" w:rsidRPr="00C75B6A" w:rsidRDefault="00C75B6A" w:rsidP="007F28E5">
      <w:pPr>
        <w:spacing w:before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 </w:t>
      </w:r>
      <w:r w:rsidR="00C97939" w:rsidRPr="00C75B6A">
        <w:rPr>
          <w:rFonts w:asciiTheme="minorHAnsi" w:hAnsiTheme="minorHAnsi"/>
          <w:b/>
          <w:bCs/>
          <w:caps/>
          <w:sz w:val="20"/>
          <w:szCs w:val="20"/>
          <w:u w:val="single"/>
        </w:rPr>
        <w:t>Out of bounds</w:t>
      </w:r>
      <w:r>
        <w:rPr>
          <w:rFonts w:asciiTheme="minorHAnsi" w:hAnsiTheme="minorHAnsi"/>
          <w:sz w:val="20"/>
          <w:szCs w:val="20"/>
        </w:rPr>
        <w:t xml:space="preserve"> is additionally defined by the following:</w:t>
      </w:r>
    </w:p>
    <w:p w14:paraId="54ADCB65" w14:textId="2B0F2D52" w:rsidR="00C97939" w:rsidRPr="00AC0808" w:rsidRDefault="00C97939" w:rsidP="004A1CAF">
      <w:pPr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AC0808">
        <w:rPr>
          <w:rFonts w:asciiTheme="minorHAnsi" w:hAnsiTheme="minorHAnsi"/>
          <w:sz w:val="20"/>
          <w:szCs w:val="20"/>
        </w:rPr>
        <w:t xml:space="preserve">Course side of cart path concrete/curbing and/or stone walls behind #18 green; </w:t>
      </w:r>
      <w:r w:rsidR="005F738F">
        <w:rPr>
          <w:rFonts w:asciiTheme="minorHAnsi" w:hAnsiTheme="minorHAnsi"/>
          <w:sz w:val="20"/>
          <w:szCs w:val="20"/>
        </w:rPr>
        <w:t xml:space="preserve">and thereafter </w:t>
      </w:r>
      <w:r w:rsidRPr="00AC0808">
        <w:rPr>
          <w:rFonts w:asciiTheme="minorHAnsi" w:hAnsiTheme="minorHAnsi"/>
          <w:sz w:val="20"/>
          <w:szCs w:val="20"/>
        </w:rPr>
        <w:t>ties to white stakes along practice area to penalty area at creek</w:t>
      </w:r>
      <w:r w:rsidR="00AC0808">
        <w:rPr>
          <w:rFonts w:asciiTheme="minorHAnsi" w:hAnsiTheme="minorHAnsi"/>
          <w:sz w:val="20"/>
          <w:szCs w:val="20"/>
        </w:rPr>
        <w:t>.</w:t>
      </w:r>
    </w:p>
    <w:p w14:paraId="2A60B550" w14:textId="77777777" w:rsidR="00C97939" w:rsidRPr="004E28BE" w:rsidRDefault="00C97939" w:rsidP="004A1CAF">
      <w:pPr>
        <w:numPr>
          <w:ilvl w:val="0"/>
          <w:numId w:val="1"/>
        </w:numPr>
        <w:spacing w:after="0"/>
        <w:ind w:left="360" w:firstLine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>Course side at ground level of retaining walls or other obstructions supporting boundary fences.</w:t>
      </w:r>
    </w:p>
    <w:p w14:paraId="5B189846" w14:textId="4A610665" w:rsidR="00C97939" w:rsidRPr="004E28BE" w:rsidRDefault="00C97939" w:rsidP="004A1CAF">
      <w:pPr>
        <w:numPr>
          <w:ilvl w:val="0"/>
          <w:numId w:val="1"/>
        </w:numPr>
        <w:spacing w:after="0"/>
        <w:ind w:left="360" w:firstLine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 xml:space="preserve">The line connecting across tunnel openings </w:t>
      </w:r>
      <w:r w:rsidR="00AC0808">
        <w:rPr>
          <w:rFonts w:asciiTheme="minorHAnsi" w:hAnsiTheme="minorHAnsi"/>
          <w:sz w:val="20"/>
          <w:szCs w:val="20"/>
        </w:rPr>
        <w:t>between white dots near</w:t>
      </w:r>
      <w:r w:rsidRPr="004E28BE">
        <w:rPr>
          <w:rFonts w:asciiTheme="minorHAnsi" w:hAnsiTheme="minorHAnsi"/>
          <w:sz w:val="20"/>
          <w:szCs w:val="20"/>
        </w:rPr>
        <w:t xml:space="preserve"> the base</w:t>
      </w:r>
      <w:r w:rsidR="00AC0808">
        <w:rPr>
          <w:rFonts w:asciiTheme="minorHAnsi" w:hAnsiTheme="minorHAnsi"/>
          <w:sz w:val="20"/>
          <w:szCs w:val="20"/>
        </w:rPr>
        <w:t xml:space="preserve"> of walls.</w:t>
      </w:r>
    </w:p>
    <w:p w14:paraId="1CA8BC95" w14:textId="77777777" w:rsidR="00AC0808" w:rsidRDefault="00C97939" w:rsidP="004A1CAF">
      <w:pPr>
        <w:numPr>
          <w:ilvl w:val="0"/>
          <w:numId w:val="1"/>
        </w:numPr>
        <w:spacing w:after="0"/>
        <w:ind w:left="360" w:firstLine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 xml:space="preserve">Inside edge/curbing (golf course side) of all paved roads and parking lots.  </w:t>
      </w:r>
    </w:p>
    <w:p w14:paraId="5996A9F1" w14:textId="3064CDD3" w:rsidR="00C97939" w:rsidRPr="004E28BE" w:rsidRDefault="00C97939" w:rsidP="00AC0808">
      <w:pPr>
        <w:ind w:left="36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>Note:  A ball that crosses a roadway defined as a boundary and comes to rest beyond that boundary is deemed to be out of bounds even if it lies on another part of the course.</w:t>
      </w:r>
      <w:r w:rsidR="00AC0808" w:rsidRPr="00AC0808">
        <w:rPr>
          <w:rFonts w:asciiTheme="minorHAnsi" w:hAnsiTheme="minorHAnsi"/>
          <w:sz w:val="20"/>
          <w:szCs w:val="20"/>
        </w:rPr>
        <w:t xml:space="preserve"> </w:t>
      </w:r>
      <w:r w:rsidR="00AC0808">
        <w:rPr>
          <w:rFonts w:asciiTheme="minorHAnsi" w:hAnsiTheme="minorHAnsi"/>
          <w:sz w:val="20"/>
          <w:szCs w:val="20"/>
        </w:rPr>
        <w:t xml:space="preserve">  </w:t>
      </w:r>
      <w:r w:rsidR="00AC0808" w:rsidRPr="004E28BE">
        <w:rPr>
          <w:rFonts w:asciiTheme="minorHAnsi" w:hAnsiTheme="minorHAnsi"/>
          <w:sz w:val="20"/>
          <w:szCs w:val="20"/>
        </w:rPr>
        <w:t xml:space="preserve">There is no in-course </w:t>
      </w:r>
      <w:r w:rsidR="00FA0416">
        <w:rPr>
          <w:rFonts w:asciiTheme="minorHAnsi" w:hAnsiTheme="minorHAnsi"/>
          <w:sz w:val="20"/>
          <w:szCs w:val="20"/>
        </w:rPr>
        <w:t>out of bounds</w:t>
      </w:r>
      <w:r w:rsidR="00AC0808" w:rsidRPr="004E28BE">
        <w:rPr>
          <w:rFonts w:asciiTheme="minorHAnsi" w:hAnsiTheme="minorHAnsi"/>
          <w:sz w:val="20"/>
          <w:szCs w:val="20"/>
        </w:rPr>
        <w:t xml:space="preserve"> between #9 and #10 fairways</w:t>
      </w:r>
      <w:r w:rsidR="00AC0808">
        <w:rPr>
          <w:rFonts w:asciiTheme="minorHAnsi" w:hAnsiTheme="minorHAnsi"/>
          <w:sz w:val="20"/>
          <w:szCs w:val="20"/>
        </w:rPr>
        <w:t>.</w:t>
      </w:r>
    </w:p>
    <w:p w14:paraId="6C373C20" w14:textId="4FB6C37E" w:rsidR="00C97939" w:rsidRPr="00AC0808" w:rsidRDefault="00AC0808" w:rsidP="002E028E">
      <w:pPr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2.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IMMOVABLE OBSTRUCTIONS:  </w:t>
      </w:r>
    </w:p>
    <w:p w14:paraId="1E0A7823" w14:textId="1B777A4A" w:rsidR="00C97939" w:rsidRPr="004E28BE" w:rsidRDefault="00C97939" w:rsidP="004A1CAF">
      <w:pPr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>Stone hole signs, decorative rock formations,</w:t>
      </w:r>
      <w:r w:rsidR="00FA0416">
        <w:rPr>
          <w:rFonts w:asciiTheme="minorHAnsi" w:hAnsiTheme="minorHAnsi"/>
          <w:sz w:val="20"/>
          <w:szCs w:val="20"/>
        </w:rPr>
        <w:t xml:space="preserve"> </w:t>
      </w:r>
      <w:r w:rsidRPr="004E28BE">
        <w:rPr>
          <w:rFonts w:asciiTheme="minorHAnsi" w:hAnsiTheme="minorHAnsi"/>
          <w:sz w:val="20"/>
          <w:szCs w:val="20"/>
        </w:rPr>
        <w:t>ball washers, trash cans, water stations, and embedded flagstone adjacent to cart path are part of the same obstruction</w:t>
      </w:r>
      <w:r w:rsidR="00AC0808">
        <w:rPr>
          <w:rFonts w:asciiTheme="minorHAnsi" w:hAnsiTheme="minorHAnsi"/>
          <w:sz w:val="20"/>
          <w:szCs w:val="20"/>
        </w:rPr>
        <w:t>.</w:t>
      </w:r>
    </w:p>
    <w:p w14:paraId="12AF8865" w14:textId="4F3712A0" w:rsidR="00C97939" w:rsidRPr="004E28BE" w:rsidRDefault="00C97939" w:rsidP="004A1CAF">
      <w:pPr>
        <w:numPr>
          <w:ilvl w:val="0"/>
          <w:numId w:val="1"/>
        </w:numPr>
        <w:spacing w:after="0"/>
        <w:ind w:left="360" w:firstLine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 xml:space="preserve">Areas of cart traffic damage immediately adjacent to cart paths </w:t>
      </w:r>
      <w:r w:rsidR="00AC0808">
        <w:rPr>
          <w:rFonts w:asciiTheme="minorHAnsi" w:hAnsiTheme="minorHAnsi"/>
          <w:sz w:val="20"/>
          <w:szCs w:val="20"/>
        </w:rPr>
        <w:t>are</w:t>
      </w:r>
      <w:r w:rsidRPr="004E28BE">
        <w:rPr>
          <w:rFonts w:asciiTheme="minorHAnsi" w:hAnsiTheme="minorHAnsi"/>
          <w:sz w:val="20"/>
          <w:szCs w:val="20"/>
        </w:rPr>
        <w:t xml:space="preserve"> part of </w:t>
      </w:r>
      <w:r w:rsidR="00AC0808">
        <w:rPr>
          <w:rFonts w:asciiTheme="minorHAnsi" w:hAnsiTheme="minorHAnsi"/>
          <w:sz w:val="20"/>
          <w:szCs w:val="20"/>
        </w:rPr>
        <w:t xml:space="preserve">the same </w:t>
      </w:r>
      <w:r w:rsidRPr="004E28BE">
        <w:rPr>
          <w:rFonts w:asciiTheme="minorHAnsi" w:hAnsiTheme="minorHAnsi"/>
          <w:sz w:val="20"/>
          <w:szCs w:val="20"/>
        </w:rPr>
        <w:t>obstruction</w:t>
      </w:r>
      <w:r w:rsidR="00AC0808">
        <w:rPr>
          <w:rFonts w:asciiTheme="minorHAnsi" w:hAnsiTheme="minorHAnsi"/>
          <w:sz w:val="20"/>
          <w:szCs w:val="20"/>
        </w:rPr>
        <w:t>.</w:t>
      </w:r>
    </w:p>
    <w:p w14:paraId="73104E93" w14:textId="7C60AB6E" w:rsidR="00C97939" w:rsidRDefault="00C97939" w:rsidP="004A1CAF">
      <w:pPr>
        <w:numPr>
          <w:ilvl w:val="0"/>
          <w:numId w:val="1"/>
        </w:numPr>
        <w:spacing w:after="0"/>
        <w:ind w:left="360" w:firstLine="0"/>
        <w:rPr>
          <w:rFonts w:asciiTheme="minorHAnsi" w:hAnsiTheme="minorHAnsi"/>
          <w:sz w:val="20"/>
          <w:szCs w:val="20"/>
        </w:rPr>
      </w:pPr>
      <w:r w:rsidRPr="004E28BE">
        <w:rPr>
          <w:rFonts w:asciiTheme="minorHAnsi" w:hAnsiTheme="minorHAnsi"/>
          <w:sz w:val="20"/>
          <w:szCs w:val="20"/>
        </w:rPr>
        <w:t>Landscaped areas surrounded by stone retaining walls or cart paths are part of the same obstruction</w:t>
      </w:r>
      <w:r w:rsidR="00AC0808">
        <w:rPr>
          <w:rFonts w:asciiTheme="minorHAnsi" w:hAnsiTheme="minorHAnsi"/>
          <w:sz w:val="20"/>
          <w:szCs w:val="20"/>
        </w:rPr>
        <w:t>.</w:t>
      </w:r>
    </w:p>
    <w:p w14:paraId="239D8A02" w14:textId="08770FEB" w:rsidR="00FA0416" w:rsidRPr="004E28BE" w:rsidRDefault="00FA0416" w:rsidP="004A1CAF">
      <w:pPr>
        <w:numPr>
          <w:ilvl w:val="0"/>
          <w:numId w:val="1"/>
        </w:numPr>
        <w:ind w:left="36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Staking</w:t>
      </w:r>
      <w:r w:rsidR="00CB7E87">
        <w:rPr>
          <w:rFonts w:asciiTheme="minorHAnsi" w:hAnsiTheme="minorHAnsi"/>
          <w:sz w:val="20"/>
          <w:szCs w:val="20"/>
        </w:rPr>
        <w:t>, water bags,</w:t>
      </w:r>
      <w:r>
        <w:rPr>
          <w:rFonts w:asciiTheme="minorHAnsi" w:hAnsiTheme="minorHAnsi"/>
          <w:sz w:val="20"/>
          <w:szCs w:val="20"/>
        </w:rPr>
        <w:t xml:space="preserve"> and wires supporting young trees.</w:t>
      </w:r>
    </w:p>
    <w:p w14:paraId="3ACCB1C4" w14:textId="7C28BAC3" w:rsidR="00C97939" w:rsidRPr="004E28BE" w:rsidRDefault="00AC0808" w:rsidP="00FF40EF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WRONG GREENS:</w:t>
      </w:r>
      <w:r>
        <w:rPr>
          <w:rFonts w:asciiTheme="minorHAnsi" w:hAnsiTheme="minorHAnsi"/>
          <w:sz w:val="20"/>
          <w:szCs w:val="20"/>
        </w:rPr>
        <w:t xml:space="preserve">  </w:t>
      </w:r>
      <w:r w:rsidR="00C97939" w:rsidRPr="004E28BE">
        <w:rPr>
          <w:rFonts w:asciiTheme="minorHAnsi" w:hAnsiTheme="minorHAnsi"/>
          <w:sz w:val="20"/>
          <w:szCs w:val="20"/>
        </w:rPr>
        <w:t xml:space="preserve">The turf nursery right of #2 green near maintenance barn and the green in #18 fairway on north side of creek (across creek from clubhouse) are wrong greens.  </w:t>
      </w:r>
      <w:r>
        <w:rPr>
          <w:rFonts w:asciiTheme="minorHAnsi" w:hAnsiTheme="minorHAnsi"/>
          <w:sz w:val="20"/>
          <w:szCs w:val="20"/>
        </w:rPr>
        <w:t>Mandatory f</w:t>
      </w:r>
      <w:r w:rsidR="00C97939" w:rsidRPr="004E28BE">
        <w:rPr>
          <w:rFonts w:asciiTheme="minorHAnsi" w:hAnsiTheme="minorHAnsi"/>
          <w:sz w:val="20"/>
          <w:szCs w:val="20"/>
        </w:rPr>
        <w:t>ree relief per</w:t>
      </w:r>
      <w:r>
        <w:rPr>
          <w:rFonts w:asciiTheme="minorHAnsi" w:hAnsiTheme="minorHAnsi"/>
          <w:sz w:val="20"/>
          <w:szCs w:val="20"/>
        </w:rPr>
        <w:t xml:space="preserve"> </w:t>
      </w:r>
      <w:r w:rsidR="00CB260B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>ule 13.1f.</w:t>
      </w:r>
    </w:p>
    <w:p w14:paraId="7CA443A3" w14:textId="16BA68C0" w:rsidR="00C97939" w:rsidRPr="004E28BE" w:rsidRDefault="009D437F" w:rsidP="00AA2841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4.  </w:t>
      </w:r>
      <w:r>
        <w:rPr>
          <w:rFonts w:asciiTheme="minorHAnsi" w:hAnsiTheme="minorHAnsi"/>
          <w:b/>
          <w:sz w:val="20"/>
          <w:szCs w:val="20"/>
          <w:u w:val="single"/>
        </w:rPr>
        <w:t>DROP ZONE: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Pr="009D437F">
        <w:rPr>
          <w:rFonts w:asciiTheme="minorHAnsi" w:hAnsiTheme="minorHAnsi"/>
          <w:sz w:val="20"/>
          <w:szCs w:val="20"/>
        </w:rPr>
        <w:t xml:space="preserve">If it is known or virtually certain that a ball that has not been found is in the penalty area on hole number </w:t>
      </w:r>
      <w:r>
        <w:rPr>
          <w:rFonts w:asciiTheme="minorHAnsi" w:hAnsiTheme="minorHAnsi"/>
          <w:sz w:val="20"/>
          <w:szCs w:val="20"/>
        </w:rPr>
        <w:t>11,</w:t>
      </w:r>
      <w:r w:rsidRPr="009D437F">
        <w:rPr>
          <w:rFonts w:asciiTheme="minorHAnsi" w:hAnsiTheme="minorHAnsi"/>
          <w:sz w:val="20"/>
          <w:szCs w:val="20"/>
        </w:rPr>
        <w:t xml:space="preserve"> the player may proceed under the applicable options under Rule 17; or as an additional option, drop a ball under penalty of one stroke in the designated dropping zone</w:t>
      </w:r>
      <w:r>
        <w:rPr>
          <w:rFonts w:asciiTheme="minorHAnsi" w:hAnsiTheme="minorHAnsi"/>
          <w:sz w:val="20"/>
          <w:szCs w:val="20"/>
        </w:rPr>
        <w:t xml:space="preserve">, which is on a </w:t>
      </w:r>
      <w:r w:rsidR="00C97939" w:rsidRPr="004E28BE">
        <w:rPr>
          <w:rFonts w:asciiTheme="minorHAnsi" w:hAnsiTheme="minorHAnsi"/>
          <w:sz w:val="20"/>
          <w:szCs w:val="20"/>
        </w:rPr>
        <w:t xml:space="preserve">forward tee </w:t>
      </w:r>
      <w:r>
        <w:rPr>
          <w:rFonts w:asciiTheme="minorHAnsi" w:hAnsiTheme="minorHAnsi"/>
          <w:sz w:val="20"/>
          <w:szCs w:val="20"/>
        </w:rPr>
        <w:t xml:space="preserve">pad at </w:t>
      </w:r>
      <w:r w:rsidR="00C97939" w:rsidRPr="004E28BE">
        <w:rPr>
          <w:rFonts w:asciiTheme="minorHAnsi" w:hAnsiTheme="minorHAnsi"/>
          <w:sz w:val="20"/>
          <w:szCs w:val="20"/>
        </w:rPr>
        <w:t>about 105 yards.</w:t>
      </w:r>
    </w:p>
    <w:p w14:paraId="24395B4B" w14:textId="7166F2D3" w:rsidR="00C97939" w:rsidRPr="004E28BE" w:rsidRDefault="009D437F" w:rsidP="002E028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INTEGRAL OBJECTS:</w:t>
      </w:r>
      <w:r>
        <w:rPr>
          <w:rFonts w:asciiTheme="minorHAnsi" w:hAnsiTheme="minorHAnsi"/>
          <w:sz w:val="20"/>
          <w:szCs w:val="20"/>
        </w:rPr>
        <w:t xml:space="preserve">  The l</w:t>
      </w:r>
      <w:r w:rsidR="00C97939" w:rsidRPr="004E28BE">
        <w:rPr>
          <w:rFonts w:asciiTheme="minorHAnsi" w:hAnsiTheme="minorHAnsi"/>
          <w:sz w:val="20"/>
          <w:szCs w:val="20"/>
        </w:rPr>
        <w:t>arge stones around/near tree near #3 green are integral objects from which free relief is not available.</w:t>
      </w:r>
    </w:p>
    <w:p w14:paraId="0506D637" w14:textId="7A3868F0" w:rsidR="00FA0416" w:rsidRPr="00FA0416" w:rsidRDefault="00FA0416" w:rsidP="00AA2841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DOUBT AS TO PROCEDURE: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A0416">
        <w:rPr>
          <w:rFonts w:asciiTheme="minorHAnsi" w:hAnsiTheme="minorHAnsi"/>
          <w:sz w:val="20"/>
          <w:szCs w:val="20"/>
        </w:rPr>
        <w:t xml:space="preserve">If in doubt and a Referee is not nearby, players are encouraged to declare and play a second ball in accordance with Rule 20.1c(3) .  Properly announce your intention and which ball you wish to score if the Rules permit. </w:t>
      </w:r>
      <w:r w:rsidR="00D17280">
        <w:rPr>
          <w:rFonts w:asciiTheme="minorHAnsi" w:hAnsiTheme="minorHAnsi"/>
          <w:sz w:val="20"/>
          <w:szCs w:val="20"/>
        </w:rPr>
        <w:t xml:space="preserve"> </w:t>
      </w:r>
      <w:r w:rsidRPr="00FA0416">
        <w:rPr>
          <w:rFonts w:asciiTheme="minorHAnsi" w:hAnsiTheme="minorHAnsi"/>
          <w:sz w:val="20"/>
          <w:szCs w:val="20"/>
        </w:rPr>
        <w:t>Player</w:t>
      </w:r>
      <w:r w:rsidR="00D17280">
        <w:rPr>
          <w:rFonts w:asciiTheme="minorHAnsi" w:hAnsiTheme="minorHAnsi"/>
          <w:sz w:val="20"/>
          <w:szCs w:val="20"/>
        </w:rPr>
        <w:t>s</w:t>
      </w:r>
      <w:r w:rsidRPr="00FA0416">
        <w:rPr>
          <w:rFonts w:asciiTheme="minorHAnsi" w:hAnsiTheme="minorHAnsi"/>
          <w:sz w:val="20"/>
          <w:szCs w:val="20"/>
        </w:rPr>
        <w:t xml:space="preserve"> </w:t>
      </w:r>
      <w:r w:rsidRPr="00FA0416">
        <w:rPr>
          <w:rFonts w:asciiTheme="minorHAnsi" w:hAnsiTheme="minorHAnsi"/>
          <w:b/>
          <w:bCs/>
          <w:sz w:val="20"/>
          <w:szCs w:val="20"/>
        </w:rPr>
        <w:t xml:space="preserve">MUST </w:t>
      </w:r>
      <w:r w:rsidRPr="00FA0416">
        <w:rPr>
          <w:rFonts w:asciiTheme="minorHAnsi" w:hAnsiTheme="minorHAnsi"/>
          <w:sz w:val="20"/>
          <w:szCs w:val="20"/>
        </w:rPr>
        <w:t>report facts and actions taken to a Committee member before returning scorecard or be disqualifi</w:t>
      </w:r>
      <w:r>
        <w:rPr>
          <w:rFonts w:asciiTheme="minorHAnsi" w:hAnsiTheme="minorHAnsi"/>
          <w:sz w:val="20"/>
          <w:szCs w:val="20"/>
        </w:rPr>
        <w:t>ed</w:t>
      </w:r>
      <w:r w:rsidRPr="00FA0416">
        <w:rPr>
          <w:rFonts w:asciiTheme="minorHAnsi" w:hAnsiTheme="minorHAnsi"/>
          <w:sz w:val="20"/>
          <w:szCs w:val="20"/>
        </w:rPr>
        <w:t xml:space="preserve">. </w:t>
      </w:r>
    </w:p>
    <w:p w14:paraId="4B9D82B1" w14:textId="2E41230F" w:rsidR="0098389E" w:rsidRPr="004E28BE" w:rsidRDefault="00FA0416" w:rsidP="00AA2841">
      <w:pPr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PACE OF PLAY</w:t>
      </w:r>
      <w:r>
        <w:rPr>
          <w:rFonts w:asciiTheme="minorHAnsi" w:hAnsiTheme="minorHAnsi"/>
          <w:sz w:val="20"/>
          <w:szCs w:val="20"/>
        </w:rPr>
        <w:t xml:space="preserve"> is established at </w:t>
      </w:r>
      <w:r w:rsidR="00CB7E87">
        <w:rPr>
          <w:rFonts w:asciiTheme="minorHAnsi" w:hAnsiTheme="minorHAnsi"/>
          <w:sz w:val="20"/>
          <w:szCs w:val="20"/>
        </w:rPr>
        <w:t>2:</w:t>
      </w:r>
      <w:r w:rsidR="00242887">
        <w:rPr>
          <w:rFonts w:asciiTheme="minorHAnsi" w:hAnsiTheme="minorHAnsi"/>
          <w:sz w:val="20"/>
          <w:szCs w:val="20"/>
        </w:rPr>
        <w:t>20</w:t>
      </w:r>
      <w:r w:rsidR="00CB7E87">
        <w:rPr>
          <w:rFonts w:asciiTheme="minorHAnsi" w:hAnsiTheme="minorHAnsi"/>
          <w:sz w:val="20"/>
          <w:szCs w:val="20"/>
        </w:rPr>
        <w:t xml:space="preserve"> for </w:t>
      </w:r>
      <w:r w:rsidR="00242887">
        <w:rPr>
          <w:rFonts w:asciiTheme="minorHAnsi" w:hAnsiTheme="minorHAnsi"/>
          <w:sz w:val="20"/>
          <w:szCs w:val="20"/>
        </w:rPr>
        <w:t>the front nine and 2:21 for the back nine</w:t>
      </w:r>
      <w:r w:rsidR="007F28E5">
        <w:rPr>
          <w:rFonts w:asciiTheme="minorHAnsi" w:hAnsiTheme="minorHAnsi"/>
          <w:sz w:val="20"/>
          <w:szCs w:val="20"/>
        </w:rPr>
        <w:t>,</w:t>
      </w:r>
      <w:r w:rsidR="00CB7E87">
        <w:rPr>
          <w:rFonts w:asciiTheme="minorHAnsi" w:hAnsiTheme="minorHAnsi"/>
          <w:sz w:val="20"/>
          <w:szCs w:val="20"/>
        </w:rPr>
        <w:t xml:space="preserve"> 4 hours and </w:t>
      </w:r>
      <w:r w:rsidR="00242887">
        <w:rPr>
          <w:rFonts w:asciiTheme="minorHAnsi" w:hAnsiTheme="minorHAnsi"/>
          <w:sz w:val="20"/>
          <w:szCs w:val="20"/>
        </w:rPr>
        <w:t>45</w:t>
      </w:r>
      <w:r w:rsidR="00CB7E87">
        <w:rPr>
          <w:rFonts w:asciiTheme="minorHAnsi" w:hAnsiTheme="minorHAnsi"/>
          <w:sz w:val="20"/>
          <w:szCs w:val="20"/>
        </w:rPr>
        <w:t xml:space="preserve"> minutes total.  Pace of play checkpoints will be at hole 9 and hole 18.  See separate memorandum “USGA Pace of Play Policy”</w:t>
      </w:r>
      <w:r w:rsidR="007F28E5">
        <w:rPr>
          <w:rFonts w:asciiTheme="minorHAnsi" w:hAnsiTheme="minorHAnsi"/>
          <w:sz w:val="20"/>
          <w:szCs w:val="20"/>
        </w:rPr>
        <w:t xml:space="preserve"> which governs pace of play.</w:t>
      </w:r>
    </w:p>
    <w:sectPr w:rsidR="0098389E" w:rsidRPr="004E28BE" w:rsidSect="003C45E2">
      <w:head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2B75" w14:textId="77777777" w:rsidR="00C009E9" w:rsidRDefault="00C009E9" w:rsidP="0098389E">
      <w:r>
        <w:separator/>
      </w:r>
    </w:p>
  </w:endnote>
  <w:endnote w:type="continuationSeparator" w:id="0">
    <w:p w14:paraId="432E947F" w14:textId="77777777" w:rsidR="00C009E9" w:rsidRDefault="00C009E9" w:rsidP="0098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7BE6" w14:textId="77777777" w:rsidR="00C009E9" w:rsidRDefault="00C009E9" w:rsidP="0098389E">
      <w:r>
        <w:separator/>
      </w:r>
    </w:p>
  </w:footnote>
  <w:footnote w:type="continuationSeparator" w:id="0">
    <w:p w14:paraId="6C6FB217" w14:textId="77777777" w:rsidR="00C009E9" w:rsidRDefault="00C009E9" w:rsidP="0098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232" w14:textId="70BC00B8" w:rsidR="0098389E" w:rsidRPr="00593C90" w:rsidRDefault="0098389E" w:rsidP="003C45E2">
    <w:pPr>
      <w:pStyle w:val="Header"/>
      <w:rPr>
        <w:rFonts w:ascii="Lucida Sans" w:hAnsi="Lucida Sans" w:cs="Arial"/>
        <w:color w:val="004990"/>
        <w:sz w:val="28"/>
        <w:szCs w:val="32"/>
      </w:rPr>
    </w:pPr>
    <w:r w:rsidRPr="00593C90">
      <w:rPr>
        <w:rFonts w:ascii="Lucida Sans" w:hAnsi="Lucida Sans"/>
        <w:noProof/>
        <w:sz w:val="22"/>
      </w:rPr>
      <w:drawing>
        <wp:anchor distT="0" distB="0" distL="114300" distR="114300" simplePos="0" relativeHeight="251659264" behindDoc="1" locked="0" layoutInCell="1" allowOverlap="1" wp14:anchorId="48D91160" wp14:editId="51971444">
          <wp:simplePos x="0" y="0"/>
          <wp:positionH relativeFrom="margin">
            <wp:posOffset>-428625</wp:posOffset>
          </wp:positionH>
          <wp:positionV relativeFrom="margin">
            <wp:posOffset>-1561011</wp:posOffset>
          </wp:positionV>
          <wp:extent cx="7734838" cy="14672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A_Head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838" cy="1467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3C90">
      <w:rPr>
        <w:rFonts w:ascii="Lucida Sans" w:hAnsi="Lucida Sans" w:cs="Arial"/>
        <w:color w:val="004990"/>
        <w:sz w:val="32"/>
        <w:szCs w:val="32"/>
      </w:rPr>
      <w:t xml:space="preserve">U.S. Amateur Four-Ball Qualifying  </w:t>
    </w:r>
  </w:p>
  <w:p w14:paraId="6F95E15C" w14:textId="77777777" w:rsidR="0098389E" w:rsidRPr="00593C90" w:rsidRDefault="0098389E" w:rsidP="003C45E2">
    <w:pPr>
      <w:pStyle w:val="Header"/>
      <w:rPr>
        <w:rFonts w:ascii="Lucida Sans" w:hAnsi="Lucida Sans" w:cs="Arial"/>
        <w:b/>
        <w:color w:val="004990"/>
        <w:szCs w:val="32"/>
      </w:rPr>
    </w:pPr>
    <w:r w:rsidRPr="00593C90">
      <w:rPr>
        <w:rFonts w:ascii="Lucida Sans" w:hAnsi="Lucida Sans" w:cs="Arial"/>
        <w:b/>
        <w:color w:val="004990"/>
        <w:szCs w:val="32"/>
      </w:rPr>
      <w:t>Hackberry Creek Country Club | Irving, TX</w:t>
    </w:r>
  </w:p>
  <w:p w14:paraId="39CCF01F" w14:textId="39D85E1C" w:rsidR="0098389E" w:rsidRDefault="0098389E" w:rsidP="003C45E2">
    <w:pPr>
      <w:pStyle w:val="Header"/>
      <w:rPr>
        <w:rFonts w:ascii="Lucida Sans" w:hAnsi="Lucida Sans" w:cs="Arial"/>
        <w:b/>
        <w:color w:val="004990"/>
        <w:szCs w:val="28"/>
      </w:rPr>
    </w:pPr>
    <w:r w:rsidRPr="00593C90">
      <w:rPr>
        <w:rFonts w:ascii="Lucida Sans" w:hAnsi="Lucida Sans" w:cs="Arial"/>
        <w:b/>
        <w:color w:val="004990"/>
        <w:szCs w:val="28"/>
      </w:rPr>
      <w:t>April 12, 2021</w:t>
    </w:r>
  </w:p>
  <w:p w14:paraId="3C9F23C6" w14:textId="77777777" w:rsidR="00973C57" w:rsidRDefault="00973C57" w:rsidP="003C45E2">
    <w:pPr>
      <w:pStyle w:val="Header"/>
      <w:rPr>
        <w:rFonts w:ascii="Lucida Sans" w:hAnsi="Lucida Sans" w:cs="Arial"/>
        <w:b/>
        <w:color w:val="004990"/>
        <w:szCs w:val="28"/>
      </w:rPr>
    </w:pPr>
  </w:p>
  <w:p w14:paraId="48D81448" w14:textId="77777777" w:rsidR="00973C57" w:rsidRPr="00973C57" w:rsidRDefault="00973C57" w:rsidP="003C45E2">
    <w:pPr>
      <w:pStyle w:val="Header"/>
      <w:rPr>
        <w:rFonts w:ascii="Lucida Sans" w:hAnsi="Lucida Sans" w:cs="Arial"/>
        <w:b/>
        <w:color w:val="00499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6A4E"/>
    <w:multiLevelType w:val="hybridMultilevel"/>
    <w:tmpl w:val="FCAE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A70"/>
    <w:multiLevelType w:val="hybridMultilevel"/>
    <w:tmpl w:val="492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DC4"/>
    <w:multiLevelType w:val="hybridMultilevel"/>
    <w:tmpl w:val="821C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E"/>
    <w:rsid w:val="00013692"/>
    <w:rsid w:val="00080D2B"/>
    <w:rsid w:val="00214735"/>
    <w:rsid w:val="00242887"/>
    <w:rsid w:val="002C5389"/>
    <w:rsid w:val="002D1E04"/>
    <w:rsid w:val="002E028E"/>
    <w:rsid w:val="0035470D"/>
    <w:rsid w:val="00377734"/>
    <w:rsid w:val="003C45E2"/>
    <w:rsid w:val="00471E35"/>
    <w:rsid w:val="004A1CAF"/>
    <w:rsid w:val="004D0185"/>
    <w:rsid w:val="004E28BE"/>
    <w:rsid w:val="005F738F"/>
    <w:rsid w:val="00615F13"/>
    <w:rsid w:val="00652644"/>
    <w:rsid w:val="006B11EE"/>
    <w:rsid w:val="00733B9E"/>
    <w:rsid w:val="00791092"/>
    <w:rsid w:val="007F28E5"/>
    <w:rsid w:val="00973C57"/>
    <w:rsid w:val="0098389E"/>
    <w:rsid w:val="009D437F"/>
    <w:rsid w:val="00AA2841"/>
    <w:rsid w:val="00AC0808"/>
    <w:rsid w:val="00C009E9"/>
    <w:rsid w:val="00C724E7"/>
    <w:rsid w:val="00C75B6A"/>
    <w:rsid w:val="00C97939"/>
    <w:rsid w:val="00CB260B"/>
    <w:rsid w:val="00CB7E87"/>
    <w:rsid w:val="00D17280"/>
    <w:rsid w:val="00D423DD"/>
    <w:rsid w:val="00E12BB9"/>
    <w:rsid w:val="00EA44D9"/>
    <w:rsid w:val="00F8116C"/>
    <w:rsid w:val="00FA0416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5F836"/>
  <w15:chartTrackingRefBased/>
  <w15:docId w15:val="{0F63D5C2-9C4D-45CC-A9E5-0A9A6A9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9E"/>
    <w:rPr>
      <w:sz w:val="24"/>
      <w:szCs w:val="24"/>
    </w:rPr>
  </w:style>
  <w:style w:type="paragraph" w:styleId="Footer">
    <w:name w:val="footer"/>
    <w:basedOn w:val="Normal"/>
    <w:link w:val="FooterChar"/>
    <w:rsid w:val="0098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38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1A18AA5527F4F81EB00D045EB02C7" ma:contentTypeVersion="12" ma:contentTypeDescription="Create a new document." ma:contentTypeScope="" ma:versionID="338dcf73e46990b8cef49923d38535bc">
  <xsd:schema xmlns:xsd="http://www.w3.org/2001/XMLSchema" xmlns:xs="http://www.w3.org/2001/XMLSchema" xmlns:p="http://schemas.microsoft.com/office/2006/metadata/properties" xmlns:ns2="ca8bbd8d-21b6-426b-8f35-7772a785ad5f" xmlns:ns3="414e00a3-431d-42e2-b6b8-ed97340154d0" targetNamespace="http://schemas.microsoft.com/office/2006/metadata/properties" ma:root="true" ma:fieldsID="8e32ea9316b2f09eac31c24a583bb99b" ns2:_="" ns3:_="">
    <xsd:import namespace="ca8bbd8d-21b6-426b-8f35-7772a785ad5f"/>
    <xsd:import namespace="414e00a3-431d-42e2-b6b8-ed9734015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bd8d-21b6-426b-8f35-7772a785a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00a3-431d-42e2-b6b8-ed9734015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F2E12-D4AF-4F97-8040-DA339D925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1BC09-ACF8-4055-9D76-49620EADC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bbd8d-21b6-426b-8f35-7772a785ad5f"/>
    <ds:schemaRef ds:uri="414e00a3-431d-42e2-b6b8-ed9734015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30B3A-226F-42BA-A82B-DA0A3EC32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Anderson</dc:creator>
  <cp:keywords/>
  <dc:description/>
  <cp:lastModifiedBy>Andrea Daly</cp:lastModifiedBy>
  <cp:revision>3</cp:revision>
  <dcterms:created xsi:type="dcterms:W3CDTF">2021-04-07T18:42:00Z</dcterms:created>
  <dcterms:modified xsi:type="dcterms:W3CDTF">2021-04-08T15:08:00Z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0x0101006FF1A18AA5527F4F81EB00D045EB02C7</vt:lpwstr>
  </property>
</Properties>
</file>